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EA" w:rsidRPr="00CF398A" w:rsidRDefault="00B81BB0" w:rsidP="009F64EA">
      <w:pPr>
        <w:jc w:val="center"/>
        <w:rPr>
          <w:rFonts w:ascii="Arial" w:hAnsi="Arial" w:cs="Arial"/>
          <w:b/>
          <w:spacing w:val="22"/>
          <w:sz w:val="32"/>
          <w:szCs w:val="32"/>
        </w:rPr>
      </w:pPr>
      <w:r>
        <w:rPr>
          <w:rFonts w:ascii="Arial" w:hAnsi="Arial" w:cs="Arial"/>
          <w:b/>
          <w:spacing w:val="22"/>
          <w:sz w:val="32"/>
          <w:szCs w:val="32"/>
        </w:rPr>
        <w:t xml:space="preserve">УВАЖАЕМЫЕ </w:t>
      </w:r>
      <w:r w:rsidR="009F64EA" w:rsidRPr="000E7D78">
        <w:rPr>
          <w:rFonts w:ascii="Arial" w:hAnsi="Arial" w:cs="Arial"/>
          <w:b/>
          <w:spacing w:val="22"/>
          <w:sz w:val="32"/>
          <w:szCs w:val="32"/>
        </w:rPr>
        <w:t xml:space="preserve"> ВЫПУСКНИКИ!</w:t>
      </w:r>
    </w:p>
    <w:p w:rsidR="009F64EA" w:rsidRPr="009E4054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0E7D78">
        <w:rPr>
          <w:rFonts w:ascii="Arial" w:hAnsi="Arial" w:cs="Arial"/>
          <w:sz w:val="32"/>
          <w:szCs w:val="32"/>
        </w:rPr>
        <w:t>Гр</w:t>
      </w:r>
      <w:r>
        <w:rPr>
          <w:rFonts w:ascii="Arial" w:hAnsi="Arial" w:cs="Arial"/>
          <w:sz w:val="32"/>
          <w:szCs w:val="32"/>
        </w:rPr>
        <w:t xml:space="preserve">уппа </w:t>
      </w:r>
      <w:r w:rsidR="009E4054">
        <w:rPr>
          <w:rFonts w:ascii="Arial" w:hAnsi="Arial" w:cs="Arial"/>
          <w:b/>
          <w:color w:val="C00000"/>
          <w:sz w:val="32"/>
          <w:szCs w:val="32"/>
          <w:u w:val="single"/>
        </w:rPr>
        <w:t>Б</w:t>
      </w:r>
      <w:r w:rsidR="00CF398A">
        <w:rPr>
          <w:rFonts w:ascii="Arial" w:hAnsi="Arial" w:cs="Arial"/>
          <w:b/>
          <w:color w:val="C00000"/>
          <w:sz w:val="32"/>
          <w:szCs w:val="32"/>
          <w:u w:val="single"/>
        </w:rPr>
        <w:t>10</w:t>
      </w:r>
      <w:r w:rsidR="00772EE6">
        <w:rPr>
          <w:rFonts w:ascii="Arial" w:hAnsi="Arial" w:cs="Arial"/>
          <w:b/>
          <w:color w:val="C00000"/>
          <w:sz w:val="32"/>
          <w:szCs w:val="32"/>
          <w:u w:val="single"/>
        </w:rPr>
        <w:t>-191-</w:t>
      </w:r>
      <w:r w:rsidR="009E4054">
        <w:rPr>
          <w:rFonts w:ascii="Arial" w:hAnsi="Arial" w:cs="Arial"/>
          <w:b/>
          <w:color w:val="C00000"/>
          <w:sz w:val="32"/>
          <w:szCs w:val="32"/>
          <w:u w:val="single"/>
        </w:rPr>
        <w:t>з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Напоминаем вам о приближении последнего испытания – 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Г</w:t>
      </w:r>
      <w:r w:rsidR="00132587">
        <w:rPr>
          <w:rFonts w:ascii="Arial" w:hAnsi="Arial" w:cs="Arial"/>
          <w:b/>
          <w:i/>
          <w:color w:val="C00000"/>
          <w:sz w:val="32"/>
          <w:szCs w:val="32"/>
        </w:rPr>
        <w:t>Э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К</w:t>
      </w:r>
      <w:r w:rsidR="00132587">
        <w:rPr>
          <w:rFonts w:ascii="Arial" w:hAnsi="Arial" w:cs="Arial"/>
          <w:b/>
          <w:i/>
          <w:color w:val="C00000"/>
          <w:sz w:val="32"/>
          <w:szCs w:val="32"/>
        </w:rPr>
        <w:t>(ВКР)</w:t>
      </w:r>
      <w:r w:rsidRPr="004076C1">
        <w:rPr>
          <w:rFonts w:ascii="Arial" w:hAnsi="Arial" w:cs="Arial"/>
          <w:sz w:val="28"/>
          <w:szCs w:val="28"/>
        </w:rPr>
        <w:t>.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Для </w:t>
      </w:r>
      <w:r>
        <w:rPr>
          <w:rFonts w:ascii="Arial" w:hAnsi="Arial" w:cs="Arial"/>
          <w:sz w:val="28"/>
          <w:szCs w:val="28"/>
        </w:rPr>
        <w:t>успешного прохождения этого этапа</w:t>
      </w:r>
      <w:r w:rsidRPr="004076C1">
        <w:rPr>
          <w:rFonts w:ascii="Arial" w:hAnsi="Arial" w:cs="Arial"/>
          <w:sz w:val="28"/>
          <w:szCs w:val="28"/>
        </w:rPr>
        <w:t xml:space="preserve"> вам осталось:</w:t>
      </w:r>
    </w:p>
    <w:p w:rsidR="009F64EA" w:rsidRDefault="009F64EA" w:rsidP="00132587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пройти </w:t>
      </w:r>
      <w:r w:rsidR="00132587">
        <w:rPr>
          <w:rFonts w:ascii="Arial" w:hAnsi="Arial" w:cs="Arial"/>
          <w:sz w:val="28"/>
          <w:szCs w:val="28"/>
        </w:rPr>
        <w:t>процедуру предзащиты</w:t>
      </w:r>
      <w:r w:rsidR="00CF398A">
        <w:rPr>
          <w:rFonts w:ascii="Arial" w:hAnsi="Arial" w:cs="Arial"/>
          <w:sz w:val="28"/>
          <w:szCs w:val="28"/>
        </w:rPr>
        <w:t xml:space="preserve"> (результат отмечается на листе предзащиты)</w:t>
      </w:r>
      <w:r w:rsidR="00132587">
        <w:rPr>
          <w:rFonts w:ascii="Arial" w:hAnsi="Arial" w:cs="Arial"/>
          <w:sz w:val="28"/>
          <w:szCs w:val="28"/>
        </w:rPr>
        <w:t>;</w:t>
      </w:r>
    </w:p>
    <w:p w:rsidR="00132587" w:rsidRDefault="00132587" w:rsidP="00132587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представить свою </w:t>
      </w:r>
      <w:r w:rsidRPr="00CF398A">
        <w:rPr>
          <w:rFonts w:ascii="Arial" w:hAnsi="Arial" w:cs="Arial"/>
          <w:sz w:val="28"/>
          <w:szCs w:val="28"/>
        </w:rPr>
        <w:t xml:space="preserve">работу на </w:t>
      </w:r>
      <w:proofErr w:type="spellStart"/>
      <w:r w:rsidRPr="00CF398A">
        <w:rPr>
          <w:rFonts w:ascii="Arial" w:hAnsi="Arial" w:cs="Arial"/>
          <w:sz w:val="28"/>
          <w:szCs w:val="28"/>
        </w:rPr>
        <w:t>антиплагиат</w:t>
      </w:r>
      <w:proofErr w:type="spellEnd"/>
      <w:r>
        <w:rPr>
          <w:rFonts w:ascii="Arial" w:hAnsi="Arial" w:cs="Arial"/>
          <w:sz w:val="28"/>
          <w:szCs w:val="28"/>
        </w:rPr>
        <w:t xml:space="preserve"> в электронном виде (</w:t>
      </w:r>
      <w:r w:rsidRPr="00CF398A">
        <w:rPr>
          <w:rFonts w:ascii="Arial" w:hAnsi="Arial" w:cs="Arial"/>
          <w:b/>
          <w:i/>
          <w:sz w:val="28"/>
          <w:szCs w:val="28"/>
        </w:rPr>
        <w:t>фамилия</w:t>
      </w:r>
      <w:r w:rsidRPr="00132587">
        <w:rPr>
          <w:rFonts w:ascii="Arial" w:hAnsi="Arial" w:cs="Arial"/>
          <w:b/>
          <w:sz w:val="28"/>
          <w:szCs w:val="28"/>
        </w:rPr>
        <w:t>.</w:t>
      </w:r>
      <w:r w:rsidRPr="00132587">
        <w:rPr>
          <w:rFonts w:ascii="Arial" w:hAnsi="Arial" w:cs="Arial"/>
          <w:b/>
          <w:sz w:val="28"/>
          <w:szCs w:val="28"/>
          <w:lang w:val="en-US"/>
        </w:rPr>
        <w:t>doc</w:t>
      </w:r>
      <w:r>
        <w:rPr>
          <w:rFonts w:ascii="Arial" w:hAnsi="Arial" w:cs="Arial"/>
          <w:sz w:val="28"/>
          <w:szCs w:val="28"/>
        </w:rPr>
        <w:t>)</w:t>
      </w:r>
      <w:r w:rsidRPr="001325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почту кафедры </w:t>
      </w:r>
      <w:hyperlink r:id="rId5" w:history="1">
        <w:r w:rsidRPr="00722047">
          <w:rPr>
            <w:rStyle w:val="a5"/>
            <w:rFonts w:ascii="Arial" w:hAnsi="Arial" w:cs="Arial"/>
            <w:sz w:val="28"/>
            <w:szCs w:val="28"/>
            <w:lang w:val="en-US"/>
          </w:rPr>
          <w:t>po</w:t>
        </w:r>
        <w:r w:rsidRPr="00722047">
          <w:rPr>
            <w:rStyle w:val="a5"/>
            <w:rFonts w:ascii="Arial" w:hAnsi="Arial" w:cs="Arial"/>
            <w:sz w:val="28"/>
            <w:szCs w:val="28"/>
          </w:rPr>
          <w:t>@</w:t>
        </w:r>
        <w:r w:rsidRPr="00722047">
          <w:rPr>
            <w:rStyle w:val="a5"/>
            <w:rFonts w:ascii="Arial" w:hAnsi="Arial" w:cs="Arial"/>
            <w:sz w:val="28"/>
            <w:szCs w:val="28"/>
            <w:lang w:val="en-US"/>
          </w:rPr>
          <w:t>istu</w:t>
        </w:r>
        <w:r w:rsidRPr="00722047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Pr="00722047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CF398A">
        <w:t xml:space="preserve"> </w:t>
      </w:r>
      <w:r w:rsidR="00CF398A" w:rsidRPr="00CF398A">
        <w:rPr>
          <w:rFonts w:ascii="Arial" w:hAnsi="Arial" w:cs="Arial"/>
          <w:sz w:val="28"/>
          <w:szCs w:val="28"/>
        </w:rPr>
        <w:t xml:space="preserve">с указанием </w:t>
      </w:r>
      <w:proofErr w:type="spellStart"/>
      <w:r w:rsidR="00CF398A" w:rsidRPr="00CF398A">
        <w:rPr>
          <w:rFonts w:ascii="Arial" w:hAnsi="Arial" w:cs="Arial"/>
          <w:sz w:val="28"/>
          <w:szCs w:val="28"/>
        </w:rPr>
        <w:t>темы</w:t>
      </w:r>
      <w:r w:rsidR="00CF398A">
        <w:rPr>
          <w:rFonts w:ascii="Arial" w:hAnsi="Arial" w:cs="Arial"/>
          <w:sz w:val="28"/>
          <w:szCs w:val="28"/>
        </w:rPr>
        <w:t>сообщения</w:t>
      </w:r>
      <w:proofErr w:type="spellEnd"/>
      <w:r w:rsidR="00CF398A" w:rsidRPr="00CF398A">
        <w:rPr>
          <w:rFonts w:ascii="Arial" w:hAnsi="Arial" w:cs="Arial"/>
          <w:sz w:val="28"/>
          <w:szCs w:val="28"/>
        </w:rPr>
        <w:t xml:space="preserve"> </w:t>
      </w:r>
      <w:r w:rsidR="00CF398A">
        <w:rPr>
          <w:rFonts w:ascii="Arial" w:hAnsi="Arial" w:cs="Arial"/>
          <w:sz w:val="28"/>
          <w:szCs w:val="28"/>
        </w:rPr>
        <w:t>«</w:t>
      </w:r>
      <w:r w:rsidR="00CF398A" w:rsidRPr="00CF398A">
        <w:rPr>
          <w:rFonts w:ascii="Arial" w:hAnsi="Arial" w:cs="Arial"/>
          <w:sz w:val="28"/>
          <w:szCs w:val="28"/>
        </w:rPr>
        <w:t xml:space="preserve">проверка на </w:t>
      </w:r>
      <w:proofErr w:type="spellStart"/>
      <w:r w:rsidR="00CF398A" w:rsidRPr="00CF398A">
        <w:rPr>
          <w:rFonts w:ascii="Arial" w:hAnsi="Arial" w:cs="Arial"/>
          <w:sz w:val="28"/>
          <w:szCs w:val="28"/>
        </w:rPr>
        <w:t>антиплагиат</w:t>
      </w:r>
      <w:proofErr w:type="spellEnd"/>
      <w:r w:rsidR="00CF398A">
        <w:rPr>
          <w:rFonts w:ascii="Arial" w:hAnsi="Arial" w:cs="Arial"/>
          <w:sz w:val="28"/>
          <w:szCs w:val="28"/>
        </w:rPr>
        <w:t>»</w:t>
      </w:r>
      <w:r w:rsidRPr="00132587">
        <w:rPr>
          <w:rFonts w:ascii="Arial" w:hAnsi="Arial" w:cs="Arial"/>
          <w:sz w:val="28"/>
          <w:szCs w:val="28"/>
        </w:rPr>
        <w:t>;</w:t>
      </w:r>
    </w:p>
    <w:p w:rsidR="00132587" w:rsidRDefault="00132587" w:rsidP="00132587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взять отзыв у руководителя ВКР;</w:t>
      </w:r>
    </w:p>
    <w:p w:rsidR="00132587" w:rsidRDefault="00132587" w:rsidP="00132587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собрать все подписи на титульном листе пояснительной записки;</w:t>
      </w:r>
    </w:p>
    <w:p w:rsidR="00132587" w:rsidRPr="004076C1" w:rsidRDefault="00132587" w:rsidP="00132587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явится на защиту</w:t>
      </w:r>
      <w:r w:rsidR="00A377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(подготовить к защите раздаточный материал – распечатка </w:t>
      </w:r>
      <w:r w:rsidR="00A3771C">
        <w:rPr>
          <w:rFonts w:ascii="Arial" w:hAnsi="Arial" w:cs="Arial"/>
          <w:sz w:val="28"/>
          <w:szCs w:val="28"/>
        </w:rPr>
        <w:t>презентации в количестве 6 штук</w:t>
      </w:r>
      <w:r>
        <w:rPr>
          <w:rFonts w:ascii="Arial" w:hAnsi="Arial" w:cs="Arial"/>
          <w:sz w:val="28"/>
          <w:szCs w:val="28"/>
        </w:rPr>
        <w:t>)</w:t>
      </w:r>
      <w:r w:rsidR="00A3771C">
        <w:rPr>
          <w:rFonts w:ascii="Arial" w:hAnsi="Arial" w:cs="Arial"/>
          <w:sz w:val="28"/>
          <w:szCs w:val="28"/>
        </w:rPr>
        <w:t>.</w:t>
      </w:r>
    </w:p>
    <w:p w:rsidR="009F64EA" w:rsidRPr="00CF398A" w:rsidRDefault="009F64EA" w:rsidP="00CF398A">
      <w:pPr>
        <w:tabs>
          <w:tab w:val="left" w:pos="1985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F64EA" w:rsidRPr="004076C1" w:rsidRDefault="00CF398A" w:rsidP="008D3A1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Лист предзащиты В</w:t>
      </w:r>
      <w:r w:rsidRPr="004076C1">
        <w:rPr>
          <w:rFonts w:ascii="Arial" w:hAnsi="Arial" w:cs="Arial"/>
          <w:sz w:val="28"/>
          <w:szCs w:val="28"/>
        </w:rPr>
        <w:t xml:space="preserve">ы найдете </w:t>
      </w:r>
      <w:hyperlink r:id="rId6" w:history="1">
        <w:r w:rsidRPr="00331DBE">
          <w:rPr>
            <w:rStyle w:val="a5"/>
            <w:rFonts w:ascii="Arial" w:hAnsi="Arial" w:cs="Arial"/>
            <w:sz w:val="28"/>
            <w:szCs w:val="28"/>
          </w:rPr>
          <w:t>ЗДЕСЬ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9F64EA" w:rsidRPr="004076C1">
        <w:rPr>
          <w:rFonts w:ascii="Arial" w:hAnsi="Arial" w:cs="Arial"/>
          <w:sz w:val="28"/>
          <w:szCs w:val="28"/>
        </w:rPr>
        <w:t>Форму титульного листа</w:t>
      </w:r>
      <w:r w:rsidR="009F64EA">
        <w:rPr>
          <w:rFonts w:ascii="Arial" w:hAnsi="Arial" w:cs="Arial"/>
          <w:sz w:val="28"/>
          <w:szCs w:val="28"/>
        </w:rPr>
        <w:t xml:space="preserve"> для отчета </w:t>
      </w:r>
      <w:r w:rsidR="00B81BB0">
        <w:rPr>
          <w:rFonts w:ascii="Arial" w:hAnsi="Arial" w:cs="Arial"/>
          <w:sz w:val="28"/>
          <w:szCs w:val="28"/>
        </w:rPr>
        <w:t>В</w:t>
      </w:r>
      <w:r w:rsidR="009F64EA" w:rsidRPr="004076C1">
        <w:rPr>
          <w:rFonts w:ascii="Arial" w:hAnsi="Arial" w:cs="Arial"/>
          <w:sz w:val="28"/>
          <w:szCs w:val="28"/>
        </w:rPr>
        <w:t xml:space="preserve">ы найдете </w:t>
      </w:r>
      <w:hyperlink r:id="rId7" w:history="1">
        <w:r w:rsidR="009F64EA" w:rsidRPr="00331DBE">
          <w:rPr>
            <w:rStyle w:val="a5"/>
            <w:rFonts w:ascii="Arial" w:hAnsi="Arial" w:cs="Arial"/>
            <w:sz w:val="28"/>
            <w:szCs w:val="28"/>
          </w:rPr>
          <w:t>ЗДЕСЬ</w:t>
        </w:r>
      </w:hyperlink>
      <w:r w:rsidR="009F64EA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132587">
        <w:rPr>
          <w:rFonts w:ascii="Arial" w:hAnsi="Arial" w:cs="Arial"/>
          <w:color w:val="000000" w:themeColor="text1"/>
          <w:sz w:val="28"/>
          <w:szCs w:val="28"/>
        </w:rPr>
        <w:t>Т</w:t>
      </w:r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ребования к содержанию пояснительной записки можно найти в </w:t>
      </w:r>
      <w:hyperlink r:id="rId8" w:history="1">
        <w:r w:rsidR="008D3A14" w:rsidRPr="00331DBE">
          <w:rPr>
            <w:rStyle w:val="a5"/>
            <w:rFonts w:ascii="Arial" w:hAnsi="Arial" w:cs="Arial"/>
            <w:sz w:val="28"/>
            <w:szCs w:val="28"/>
          </w:rPr>
          <w:t>методических указаниях</w:t>
        </w:r>
      </w:hyperlink>
      <w:bookmarkStart w:id="0" w:name="_GoBack"/>
      <w:bookmarkEnd w:id="0"/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, обязательно ознакомьтесь со </w:t>
      </w:r>
      <w:hyperlink r:id="rId9" w:history="1">
        <w:r w:rsidR="008D3A14" w:rsidRPr="00331DBE">
          <w:rPr>
            <w:rStyle w:val="a5"/>
            <w:rFonts w:ascii="Arial" w:hAnsi="Arial" w:cs="Arial"/>
            <w:sz w:val="28"/>
            <w:szCs w:val="28"/>
          </w:rPr>
          <w:t>структурой презентации</w:t>
        </w:r>
      </w:hyperlink>
      <w:r w:rsidR="008D3A14">
        <w:rPr>
          <w:rFonts w:ascii="Arial" w:hAnsi="Arial" w:cs="Arial"/>
          <w:color w:val="000000" w:themeColor="text1"/>
          <w:sz w:val="28"/>
          <w:szCs w:val="28"/>
        </w:rPr>
        <w:t>.</w:t>
      </w:r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Также стоит вспомнить </w:t>
      </w:r>
      <w:hyperlink r:id="rId10" w:history="1">
        <w:r w:rsidR="00C459BB" w:rsidRPr="00331DBE">
          <w:rPr>
            <w:rStyle w:val="a5"/>
            <w:rFonts w:ascii="Arial" w:hAnsi="Arial" w:cs="Arial"/>
            <w:sz w:val="28"/>
            <w:szCs w:val="28"/>
          </w:rPr>
          <w:t>правила оформления</w:t>
        </w:r>
      </w:hyperlink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работ такого типа.</w:t>
      </w:r>
    </w:p>
    <w:p w:rsidR="009F64EA" w:rsidRPr="004076C1" w:rsidRDefault="00132587" w:rsidP="008D3A14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Инженер кафедры</w:t>
      </w:r>
      <w:r w:rsidR="008D3A14">
        <w:rPr>
          <w:rFonts w:ascii="Arial" w:hAnsi="Arial" w:cs="Arial"/>
          <w:sz w:val="28"/>
          <w:szCs w:val="28"/>
        </w:rPr>
        <w:t xml:space="preserve"> </w:t>
      </w:r>
      <w:r w:rsidR="008D3A14" w:rsidRPr="004076C1">
        <w:rPr>
          <w:rFonts w:ascii="Arial" w:hAnsi="Arial" w:cs="Arial"/>
          <w:sz w:val="28"/>
          <w:szCs w:val="28"/>
        </w:rPr>
        <w:t>–</w:t>
      </w:r>
      <w:r w:rsidR="008D3A14">
        <w:rPr>
          <w:rFonts w:ascii="Arial" w:hAnsi="Arial" w:cs="Arial"/>
          <w:sz w:val="28"/>
          <w:szCs w:val="28"/>
        </w:rPr>
        <w:t xml:space="preserve"> Макарова</w:t>
      </w:r>
      <w:r w:rsidR="008D3A14" w:rsidRPr="008D3A14">
        <w:rPr>
          <w:rFonts w:ascii="Arial" w:hAnsi="Arial" w:cs="Arial"/>
          <w:sz w:val="28"/>
          <w:szCs w:val="28"/>
        </w:rPr>
        <w:t xml:space="preserve"> </w:t>
      </w:r>
      <w:r w:rsidR="008D3A14">
        <w:rPr>
          <w:rFonts w:ascii="Arial" w:hAnsi="Arial" w:cs="Arial"/>
          <w:sz w:val="28"/>
          <w:szCs w:val="28"/>
        </w:rPr>
        <w:t>О.Л. (</w:t>
      </w:r>
      <w:hyperlink r:id="rId11" w:history="1">
        <w:r w:rsidR="008D3A14" w:rsidRPr="004A22E1">
          <w:rPr>
            <w:rStyle w:val="a5"/>
            <w:rFonts w:ascii="Arial" w:hAnsi="Arial" w:cs="Arial"/>
            <w:sz w:val="28"/>
            <w:szCs w:val="28"/>
            <w:lang w:val="en-US"/>
          </w:rPr>
          <w:t>ol</w:t>
        </w:r>
        <w:r w:rsidR="008D3A14" w:rsidRPr="004A22E1">
          <w:rPr>
            <w:rStyle w:val="a5"/>
            <w:rFonts w:ascii="Arial" w:hAnsi="Arial" w:cs="Arial"/>
            <w:sz w:val="28"/>
            <w:szCs w:val="28"/>
          </w:rPr>
          <w:t>@</w:t>
        </w:r>
        <w:r w:rsidR="008D3A14" w:rsidRPr="004A22E1">
          <w:rPr>
            <w:rStyle w:val="a5"/>
            <w:rFonts w:ascii="Arial" w:hAnsi="Arial" w:cs="Arial"/>
            <w:sz w:val="28"/>
            <w:szCs w:val="28"/>
            <w:lang w:val="en-US"/>
          </w:rPr>
          <w:t>istu</w:t>
        </w:r>
        <w:r w:rsidR="008D3A14" w:rsidRPr="004A22E1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="008D3A14" w:rsidRPr="004A22E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8D3A14">
        <w:rPr>
          <w:rFonts w:ascii="Arial" w:hAnsi="Arial" w:cs="Arial"/>
          <w:sz w:val="28"/>
          <w:szCs w:val="28"/>
        </w:rPr>
        <w:t>, 919-915-6457).</w:t>
      </w:r>
    </w:p>
    <w:p w:rsidR="009E4054" w:rsidRDefault="00CF398A" w:rsidP="009E405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F398A">
        <w:rPr>
          <w:rFonts w:ascii="Arial" w:hAnsi="Arial" w:cs="Arial"/>
          <w:b/>
          <w:i/>
          <w:color w:val="C00000"/>
          <w:sz w:val="32"/>
          <w:szCs w:val="32"/>
        </w:rPr>
        <w:t xml:space="preserve">Предзащита </w:t>
      </w:r>
      <w:r>
        <w:rPr>
          <w:rFonts w:ascii="Arial" w:hAnsi="Arial" w:cs="Arial"/>
          <w:sz w:val="28"/>
          <w:szCs w:val="28"/>
        </w:rPr>
        <w:t>состоится</w:t>
      </w:r>
      <w:r w:rsidR="008D3A14" w:rsidRPr="008D3A14">
        <w:rPr>
          <w:rFonts w:ascii="Arial" w:hAnsi="Arial" w:cs="Arial"/>
          <w:sz w:val="28"/>
          <w:szCs w:val="28"/>
        </w:rPr>
        <w:t xml:space="preserve"> </w:t>
      </w:r>
      <w:r w:rsidRPr="00CF398A">
        <w:rPr>
          <w:rFonts w:ascii="Arial" w:hAnsi="Arial" w:cs="Arial"/>
          <w:b/>
          <w:i/>
          <w:color w:val="C00000"/>
          <w:sz w:val="32"/>
          <w:szCs w:val="32"/>
        </w:rPr>
        <w:t>07 июня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пт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r w:rsidR="00D00DE6">
        <w:rPr>
          <w:rFonts w:ascii="Arial" w:hAnsi="Arial" w:cs="Arial"/>
          <w:sz w:val="28"/>
          <w:szCs w:val="28"/>
        </w:rPr>
        <w:t xml:space="preserve">в </w:t>
      </w:r>
      <w:r w:rsidR="00D00DE6" w:rsidRPr="00CF398A">
        <w:rPr>
          <w:rFonts w:ascii="Arial" w:hAnsi="Arial" w:cs="Arial"/>
          <w:b/>
          <w:i/>
          <w:color w:val="C00000"/>
          <w:sz w:val="32"/>
          <w:szCs w:val="32"/>
        </w:rPr>
        <w:t>1</w:t>
      </w:r>
      <w:r w:rsidRPr="00CF398A">
        <w:rPr>
          <w:rFonts w:ascii="Arial" w:hAnsi="Arial" w:cs="Arial"/>
          <w:b/>
          <w:i/>
          <w:color w:val="C00000"/>
          <w:sz w:val="32"/>
          <w:szCs w:val="32"/>
        </w:rPr>
        <w:t>5</w:t>
      </w:r>
      <w:r w:rsidR="00D00DE6" w:rsidRPr="00CF398A">
        <w:rPr>
          <w:rFonts w:ascii="Arial" w:hAnsi="Arial" w:cs="Arial"/>
          <w:b/>
          <w:i/>
          <w:color w:val="C00000"/>
          <w:sz w:val="32"/>
          <w:szCs w:val="32"/>
        </w:rPr>
        <w:t>.</w:t>
      </w:r>
      <w:r w:rsidRPr="00CF398A">
        <w:rPr>
          <w:rFonts w:ascii="Arial" w:hAnsi="Arial" w:cs="Arial"/>
          <w:b/>
          <w:i/>
          <w:color w:val="C00000"/>
          <w:sz w:val="32"/>
          <w:szCs w:val="32"/>
        </w:rPr>
        <w:t>4</w:t>
      </w:r>
      <w:r w:rsidR="00D00DE6" w:rsidRPr="00CF398A">
        <w:rPr>
          <w:rFonts w:ascii="Arial" w:hAnsi="Arial" w:cs="Arial"/>
          <w:b/>
          <w:i/>
          <w:color w:val="C00000"/>
          <w:sz w:val="32"/>
          <w:szCs w:val="32"/>
        </w:rPr>
        <w:t>0</w:t>
      </w:r>
      <w:r w:rsidR="00D00DE6">
        <w:rPr>
          <w:rFonts w:ascii="Arial" w:hAnsi="Arial" w:cs="Arial"/>
          <w:sz w:val="28"/>
          <w:szCs w:val="28"/>
        </w:rPr>
        <w:t xml:space="preserve"> в ауд.</w:t>
      </w:r>
      <w:r w:rsidR="00D00DE6" w:rsidRPr="00CF398A">
        <w:rPr>
          <w:rFonts w:ascii="Arial" w:hAnsi="Arial" w:cs="Arial"/>
          <w:b/>
          <w:i/>
          <w:color w:val="C00000"/>
          <w:sz w:val="32"/>
          <w:szCs w:val="32"/>
        </w:rPr>
        <w:t>3-711</w:t>
      </w:r>
      <w:r w:rsidR="008D3A14">
        <w:rPr>
          <w:rFonts w:ascii="Arial" w:hAnsi="Arial" w:cs="Arial"/>
          <w:sz w:val="28"/>
          <w:szCs w:val="28"/>
        </w:rPr>
        <w:t>.</w:t>
      </w:r>
    </w:p>
    <w:p w:rsidR="00132587" w:rsidRDefault="00132587" w:rsidP="0013258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CF398A">
        <w:rPr>
          <w:rFonts w:ascii="Arial" w:hAnsi="Arial" w:cs="Arial"/>
          <w:b/>
          <w:i/>
          <w:color w:val="C00000"/>
          <w:sz w:val="32"/>
          <w:szCs w:val="32"/>
        </w:rPr>
        <w:t>Защита</w:t>
      </w:r>
      <w:r>
        <w:rPr>
          <w:rFonts w:ascii="Arial" w:hAnsi="Arial" w:cs="Arial"/>
          <w:sz w:val="28"/>
          <w:szCs w:val="28"/>
        </w:rPr>
        <w:t xml:space="preserve"> состоится </w:t>
      </w:r>
      <w:r w:rsidR="00CF398A">
        <w:rPr>
          <w:rFonts w:ascii="Arial" w:hAnsi="Arial" w:cs="Arial"/>
          <w:b/>
          <w:i/>
          <w:color w:val="C00000"/>
          <w:sz w:val="32"/>
          <w:szCs w:val="32"/>
        </w:rPr>
        <w:t>2</w:t>
      </w:r>
      <w:r w:rsidRPr="00132587">
        <w:rPr>
          <w:rFonts w:ascii="Arial" w:hAnsi="Arial" w:cs="Arial"/>
          <w:b/>
          <w:i/>
          <w:color w:val="C00000"/>
          <w:sz w:val="32"/>
          <w:szCs w:val="32"/>
        </w:rPr>
        <w:t xml:space="preserve">0 </w:t>
      </w:r>
      <w:r w:rsidR="00CF398A">
        <w:rPr>
          <w:rFonts w:ascii="Arial" w:hAnsi="Arial" w:cs="Arial"/>
          <w:b/>
          <w:i/>
          <w:color w:val="C00000"/>
          <w:sz w:val="32"/>
          <w:szCs w:val="32"/>
        </w:rPr>
        <w:t>июн</w:t>
      </w:r>
      <w:r w:rsidRPr="00132587">
        <w:rPr>
          <w:rFonts w:ascii="Arial" w:hAnsi="Arial" w:cs="Arial"/>
          <w:b/>
          <w:i/>
          <w:color w:val="C00000"/>
          <w:sz w:val="32"/>
          <w:szCs w:val="32"/>
        </w:rPr>
        <w:t>я</w:t>
      </w:r>
      <w:r>
        <w:rPr>
          <w:rFonts w:ascii="Arial" w:hAnsi="Arial" w:cs="Arial"/>
          <w:sz w:val="28"/>
          <w:szCs w:val="28"/>
        </w:rPr>
        <w:t xml:space="preserve"> в аудитории </w:t>
      </w:r>
      <w:r w:rsidRPr="00132587">
        <w:rPr>
          <w:rFonts w:ascii="Arial" w:hAnsi="Arial" w:cs="Arial"/>
          <w:b/>
          <w:i/>
          <w:color w:val="C00000"/>
          <w:sz w:val="32"/>
          <w:szCs w:val="32"/>
        </w:rPr>
        <w:t>3-714</w:t>
      </w:r>
      <w:r>
        <w:rPr>
          <w:rFonts w:ascii="Arial" w:hAnsi="Arial" w:cs="Arial"/>
          <w:sz w:val="28"/>
          <w:szCs w:val="28"/>
        </w:rPr>
        <w:t xml:space="preserve"> в </w:t>
      </w:r>
      <w:r w:rsidRPr="00132587">
        <w:rPr>
          <w:rFonts w:ascii="Arial" w:hAnsi="Arial" w:cs="Arial"/>
          <w:b/>
          <w:i/>
          <w:color w:val="C00000"/>
          <w:sz w:val="32"/>
          <w:szCs w:val="32"/>
        </w:rPr>
        <w:t>8.30</w:t>
      </w:r>
      <w:r>
        <w:rPr>
          <w:rFonts w:ascii="Arial" w:hAnsi="Arial" w:cs="Arial"/>
          <w:sz w:val="28"/>
          <w:szCs w:val="28"/>
        </w:rPr>
        <w:t>.</w:t>
      </w:r>
    </w:p>
    <w:p w:rsidR="00132587" w:rsidRPr="00772EE6" w:rsidRDefault="00132587" w:rsidP="00132587">
      <w:pPr>
        <w:ind w:firstLine="709"/>
        <w:jc w:val="center"/>
        <w:rPr>
          <w:rFonts w:ascii="Arial" w:hAnsi="Arial" w:cs="Arial"/>
          <w:b/>
          <w:sz w:val="40"/>
          <w:szCs w:val="40"/>
        </w:rPr>
      </w:pPr>
      <w:r w:rsidRPr="00772EE6">
        <w:rPr>
          <w:rFonts w:ascii="Arial" w:hAnsi="Arial" w:cs="Arial"/>
          <w:b/>
          <w:sz w:val="40"/>
          <w:szCs w:val="40"/>
        </w:rPr>
        <w:t>Явка обязательна!!!</w:t>
      </w:r>
    </w:p>
    <w:sectPr w:rsidR="00132587" w:rsidRPr="00772EE6" w:rsidSect="008D3A1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E57"/>
    <w:rsid w:val="00132587"/>
    <w:rsid w:val="001D5CB0"/>
    <w:rsid w:val="00331DBE"/>
    <w:rsid w:val="00426E0C"/>
    <w:rsid w:val="00534E55"/>
    <w:rsid w:val="006F1D78"/>
    <w:rsid w:val="00772EE6"/>
    <w:rsid w:val="007B03D8"/>
    <w:rsid w:val="008D3A14"/>
    <w:rsid w:val="00961C5C"/>
    <w:rsid w:val="009660F7"/>
    <w:rsid w:val="00977932"/>
    <w:rsid w:val="009902DA"/>
    <w:rsid w:val="009E4054"/>
    <w:rsid w:val="009F64EA"/>
    <w:rsid w:val="00A3771C"/>
    <w:rsid w:val="00B44D2E"/>
    <w:rsid w:val="00B81BB0"/>
    <w:rsid w:val="00C459BB"/>
    <w:rsid w:val="00CF398A"/>
    <w:rsid w:val="00D00DE6"/>
    <w:rsid w:val="00EC2265"/>
    <w:rsid w:val="00F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46424-4237-4C72-B7EC-17DB98AF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EA"/>
    <w:pPr>
      <w:ind w:left="720"/>
      <w:contextualSpacing/>
    </w:pPr>
  </w:style>
  <w:style w:type="table" w:styleId="a4">
    <w:name w:val="Table Grid"/>
    <w:basedOn w:val="a1"/>
    <w:uiPriority w:val="59"/>
    <w:rsid w:val="009F6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D3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2018-2019/ukaz_bakalavr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x.cs.istu.ru/public/kafedra/makarova/zaoch/2018-2019/titul_bakalavr_new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.cs.istu.ru/public/kafedra/makarova/zaoch/2018-2019/predzashita.docx" TargetMode="External"/><Relationship Id="rId11" Type="http://schemas.openxmlformats.org/officeDocument/2006/relationships/hyperlink" Target="mailto:ol@istu.ru" TargetMode="External"/><Relationship Id="rId5" Type="http://schemas.openxmlformats.org/officeDocument/2006/relationships/hyperlink" Target="mailto:po@istu.ru" TargetMode="External"/><Relationship Id="rId10" Type="http://schemas.openxmlformats.org/officeDocument/2006/relationships/hyperlink" Target="http://box.cs.istu.ru/public/kafedra/makarova/zaoch/2018-2019/pravila_oformleni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x.cs.istu.ru/public/kafedra/makarova/zaoch/2018-2019/structura_prezentac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Konstantin</cp:lastModifiedBy>
  <cp:revision>9</cp:revision>
  <cp:lastPrinted>2019-01-21T08:00:00Z</cp:lastPrinted>
  <dcterms:created xsi:type="dcterms:W3CDTF">2015-10-29T05:58:00Z</dcterms:created>
  <dcterms:modified xsi:type="dcterms:W3CDTF">2019-06-02T17:22:00Z</dcterms:modified>
</cp:coreProperties>
</file>